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165" w:rsidRDefault="00817531">
      <w:pPr>
        <w:tabs>
          <w:tab w:val="left" w:pos="2177"/>
        </w:tabs>
        <w:ind w:hanging="2"/>
        <w:jc w:val="center"/>
        <w:rPr>
          <w:rFonts w:ascii="Arial" w:eastAsia="Arial" w:hAnsi="Arial" w:cs="Arial"/>
          <w:sz w:val="24"/>
          <w:szCs w:val="24"/>
        </w:rPr>
      </w:pPr>
      <w:bookmarkStart w:id="0" w:name="_gjdgxs" w:colFirst="0" w:colLast="0"/>
      <w:bookmarkEnd w:id="0"/>
      <w:r>
        <w:rPr>
          <w:rFonts w:ascii="Arial" w:eastAsia="Arial" w:hAnsi="Arial" w:cs="Arial"/>
          <w:b/>
          <w:sz w:val="24"/>
          <w:szCs w:val="24"/>
        </w:rPr>
        <w:t>EDITAL Nº 0006/2021/</w:t>
      </w:r>
      <w:proofErr w:type="spellStart"/>
      <w:r>
        <w:rPr>
          <w:rFonts w:ascii="Arial" w:eastAsia="Arial" w:hAnsi="Arial" w:cs="Arial"/>
          <w:b/>
          <w:sz w:val="24"/>
          <w:szCs w:val="24"/>
        </w:rPr>
        <w:t>SMEd</w:t>
      </w:r>
      <w:proofErr w:type="spellEnd"/>
    </w:p>
    <w:p w:rsidR="00531165" w:rsidRDefault="00531165">
      <w:pPr>
        <w:tabs>
          <w:tab w:val="left" w:pos="2177"/>
        </w:tabs>
        <w:ind w:hanging="2"/>
        <w:jc w:val="center"/>
        <w:rPr>
          <w:rFonts w:ascii="Arial" w:eastAsia="Arial" w:hAnsi="Arial" w:cs="Arial"/>
          <w:sz w:val="24"/>
          <w:szCs w:val="24"/>
        </w:rPr>
      </w:pPr>
    </w:p>
    <w:p w:rsidR="00531165" w:rsidRDefault="00817531">
      <w:pPr>
        <w:spacing w:after="0"/>
        <w:ind w:hanging="2"/>
        <w:rPr>
          <w:rFonts w:ascii="Arial" w:eastAsia="Arial" w:hAnsi="Arial" w:cs="Arial"/>
          <w:sz w:val="24"/>
          <w:szCs w:val="24"/>
        </w:rPr>
      </w:pPr>
      <w:r>
        <w:rPr>
          <w:rFonts w:ascii="Arial" w:eastAsia="Arial" w:hAnsi="Arial" w:cs="Arial"/>
          <w:sz w:val="24"/>
          <w:szCs w:val="24"/>
        </w:rPr>
        <w:t>A Secretaria de Município da Educação, no uso das atribuições legais que lhe confere o art. 42 da Lei Municipal nº 5.189/2009, considerando a necessidade do preenchimento de vagas decorrentes de licenças temporárias, previstas no art</w:t>
      </w:r>
      <w:r w:rsidR="006F3F7A">
        <w:rPr>
          <w:rFonts w:ascii="Arial" w:eastAsia="Arial" w:hAnsi="Arial" w:cs="Arial"/>
          <w:sz w:val="24"/>
          <w:szCs w:val="24"/>
        </w:rPr>
        <w:t>igo</w:t>
      </w:r>
      <w:r>
        <w:rPr>
          <w:rFonts w:ascii="Arial" w:eastAsia="Arial" w:hAnsi="Arial" w:cs="Arial"/>
          <w:sz w:val="24"/>
          <w:szCs w:val="24"/>
        </w:rPr>
        <w:t xml:space="preserve"> 36, inciso I da Lei Municipal n° 4696/2003, TORNA PÚBLICO que estarão abertas, no período abaixo discriminado, as inscrições para cumprir Regime Suplementar de Trabalho, nas Escolas Municipais, durante o ano letivo de 2021.</w:t>
      </w:r>
    </w:p>
    <w:p w:rsidR="00531165" w:rsidRDefault="00531165">
      <w:pPr>
        <w:spacing w:after="0"/>
        <w:ind w:hanging="2"/>
        <w:rPr>
          <w:rFonts w:ascii="Arial" w:eastAsia="Arial" w:hAnsi="Arial" w:cs="Arial"/>
          <w:sz w:val="24"/>
          <w:szCs w:val="24"/>
        </w:rPr>
      </w:pPr>
    </w:p>
    <w:p w:rsidR="00531165" w:rsidRDefault="00817531">
      <w:pPr>
        <w:spacing w:after="200"/>
        <w:ind w:hanging="2"/>
        <w:rPr>
          <w:rFonts w:ascii="Arial" w:eastAsia="Arial" w:hAnsi="Arial" w:cs="Arial"/>
          <w:sz w:val="24"/>
          <w:szCs w:val="24"/>
        </w:rPr>
      </w:pPr>
      <w:r>
        <w:rPr>
          <w:rFonts w:ascii="Arial" w:eastAsia="Arial" w:hAnsi="Arial" w:cs="Arial"/>
          <w:b/>
          <w:sz w:val="24"/>
          <w:szCs w:val="24"/>
        </w:rPr>
        <w:t xml:space="preserve">1. DISPOSIÇÕES PRELIMINARES </w:t>
      </w:r>
    </w:p>
    <w:p w:rsidR="00531165" w:rsidRDefault="00817531">
      <w:pPr>
        <w:spacing w:after="200"/>
        <w:ind w:hanging="2"/>
        <w:rPr>
          <w:rFonts w:ascii="Arial" w:eastAsia="Arial" w:hAnsi="Arial" w:cs="Arial"/>
          <w:sz w:val="24"/>
          <w:szCs w:val="24"/>
        </w:rPr>
      </w:pPr>
      <w:r>
        <w:rPr>
          <w:rFonts w:ascii="Arial" w:eastAsia="Arial" w:hAnsi="Arial" w:cs="Arial"/>
          <w:sz w:val="24"/>
          <w:szCs w:val="24"/>
        </w:rPr>
        <w:t>1.1 – O presente edital destina-se a receber inscrições de Membros ativos do Magistério Público Municipal de Santa Maria interessados em cumprir Regime Suplementar de Trabalho, nos termos do art. 24 da Lei Municipal nº 4.696/03 e suas atualizações.</w:t>
      </w:r>
    </w:p>
    <w:p w:rsidR="00531165" w:rsidRDefault="00817531">
      <w:pPr>
        <w:spacing w:after="200"/>
        <w:ind w:hanging="2"/>
        <w:rPr>
          <w:rFonts w:ascii="Arial" w:eastAsia="Arial" w:hAnsi="Arial" w:cs="Arial"/>
          <w:sz w:val="24"/>
          <w:szCs w:val="24"/>
        </w:rPr>
      </w:pPr>
      <w:r>
        <w:rPr>
          <w:rFonts w:ascii="Arial" w:eastAsia="Arial" w:hAnsi="Arial" w:cs="Arial"/>
          <w:sz w:val="24"/>
          <w:szCs w:val="24"/>
        </w:rPr>
        <w:t>1.2 – Para concessão de Regime Suplementar de Trabalho na Rede Municipal de Ensino deverá ser considerado:</w:t>
      </w:r>
    </w:p>
    <w:p w:rsidR="00531165" w:rsidRDefault="00817531">
      <w:pPr>
        <w:spacing w:after="200"/>
        <w:ind w:hanging="2"/>
        <w:rPr>
          <w:rFonts w:ascii="Arial" w:eastAsia="Arial" w:hAnsi="Arial" w:cs="Arial"/>
          <w:sz w:val="24"/>
          <w:szCs w:val="24"/>
        </w:rPr>
      </w:pPr>
      <w:r>
        <w:rPr>
          <w:rFonts w:ascii="Arial" w:eastAsia="Arial" w:hAnsi="Arial" w:cs="Arial"/>
          <w:sz w:val="24"/>
          <w:szCs w:val="24"/>
        </w:rPr>
        <w:t>1.2.1 – A necessidade de suprir o quadro de professores dos estabelecimentos de ensino da Rede Municipal, em caráter excepcional e temporário, na forma do artigo 37, inciso IX da Constituição Federal;</w:t>
      </w:r>
    </w:p>
    <w:p w:rsidR="00531165" w:rsidRDefault="00817531">
      <w:pPr>
        <w:spacing w:after="200"/>
        <w:ind w:hanging="2"/>
        <w:rPr>
          <w:rFonts w:ascii="Arial" w:eastAsia="Arial" w:hAnsi="Arial" w:cs="Arial"/>
          <w:sz w:val="24"/>
          <w:szCs w:val="24"/>
        </w:rPr>
      </w:pPr>
      <w:r>
        <w:rPr>
          <w:rFonts w:ascii="Arial" w:eastAsia="Arial" w:hAnsi="Arial" w:cs="Arial"/>
          <w:sz w:val="24"/>
          <w:szCs w:val="24"/>
        </w:rPr>
        <w:t>1.2.2 – A urgência e necessidade de implantar o Regime Suplementar para professores em substituição temporária para atuação na Educação Infantil, nos Anos Iniciais e Anos Finais do Ensino Fundamental, Educação de Jovens e Adultos - EJA, Educação Especial. A urgência se justifica pela necessidade de manter a regularidade na oferta da Educação Básica;</w:t>
      </w:r>
    </w:p>
    <w:p w:rsidR="00531165" w:rsidRDefault="00817531">
      <w:pPr>
        <w:spacing w:after="200"/>
        <w:ind w:hanging="2"/>
        <w:rPr>
          <w:rFonts w:ascii="Arial" w:eastAsia="Arial" w:hAnsi="Arial" w:cs="Arial"/>
          <w:sz w:val="24"/>
          <w:szCs w:val="24"/>
        </w:rPr>
      </w:pPr>
      <w:r>
        <w:rPr>
          <w:rFonts w:ascii="Arial" w:eastAsia="Arial" w:hAnsi="Arial" w:cs="Arial"/>
          <w:sz w:val="24"/>
          <w:szCs w:val="24"/>
        </w:rPr>
        <w:t xml:space="preserve">1.2.3 – As inscrições são expressamente para suprir as necessidades imediatas. </w:t>
      </w:r>
    </w:p>
    <w:p w:rsidR="00531165" w:rsidRDefault="00817531">
      <w:pPr>
        <w:spacing w:after="200"/>
        <w:ind w:hanging="2"/>
        <w:rPr>
          <w:rFonts w:ascii="Arial" w:eastAsia="Arial" w:hAnsi="Arial" w:cs="Arial"/>
          <w:sz w:val="24"/>
          <w:szCs w:val="24"/>
        </w:rPr>
      </w:pPr>
      <w:r>
        <w:rPr>
          <w:rFonts w:ascii="Arial" w:eastAsia="Arial" w:hAnsi="Arial" w:cs="Arial"/>
          <w:sz w:val="24"/>
          <w:szCs w:val="24"/>
        </w:rPr>
        <w:t>1.3 – Os candidatos inscritos integrarão cadastro reserva, conforme as áreas a serem atendidas constantes no Item 3 deste edital.</w:t>
      </w:r>
    </w:p>
    <w:p w:rsidR="00531165" w:rsidRDefault="00817531">
      <w:pPr>
        <w:spacing w:after="200"/>
        <w:ind w:hanging="2"/>
        <w:rPr>
          <w:rFonts w:ascii="Arial" w:eastAsia="Arial" w:hAnsi="Arial" w:cs="Arial"/>
          <w:sz w:val="24"/>
          <w:szCs w:val="24"/>
        </w:rPr>
      </w:pPr>
      <w:r>
        <w:rPr>
          <w:rFonts w:ascii="Arial" w:eastAsia="Arial" w:hAnsi="Arial" w:cs="Arial"/>
          <w:sz w:val="24"/>
          <w:szCs w:val="24"/>
        </w:rPr>
        <w:t>1.4 – O Regime Suplementar de Trabalho não se constitui em horas extras e por ser de cunho eventual e transitório, extingue-se automaticamente pelo decurso de seu prazo de exercício, não se incorpora aos vencimentos, não gera estabilidade ou direito de conversão em cargo efetivo, nem sobre ele incidirá qualquer vantagem acessória, tendo em vista sua natureza excepcional.</w:t>
      </w:r>
    </w:p>
    <w:p w:rsidR="00531165" w:rsidRDefault="00817531">
      <w:pPr>
        <w:spacing w:after="200"/>
        <w:ind w:hanging="2"/>
        <w:rPr>
          <w:rFonts w:ascii="Arial" w:eastAsia="Arial" w:hAnsi="Arial" w:cs="Arial"/>
          <w:sz w:val="24"/>
          <w:szCs w:val="24"/>
        </w:rPr>
      </w:pPr>
      <w:r>
        <w:rPr>
          <w:rFonts w:ascii="Arial" w:eastAsia="Arial" w:hAnsi="Arial" w:cs="Arial"/>
          <w:sz w:val="24"/>
          <w:szCs w:val="24"/>
        </w:rPr>
        <w:t>1.5 – Cessados os motivos que determinam a atribuição do Regime Suplementar de Trabalho, o professor retornará, automaticamente, a sua jornada normal de trabalho.</w:t>
      </w:r>
    </w:p>
    <w:p w:rsidR="00531165" w:rsidRDefault="00817531">
      <w:pPr>
        <w:spacing w:after="200"/>
        <w:ind w:hanging="2"/>
        <w:rPr>
          <w:rFonts w:ascii="Arial" w:eastAsia="Arial" w:hAnsi="Arial" w:cs="Arial"/>
          <w:sz w:val="24"/>
          <w:szCs w:val="24"/>
        </w:rPr>
      </w:pPr>
      <w:r>
        <w:rPr>
          <w:rFonts w:ascii="Arial" w:eastAsia="Arial" w:hAnsi="Arial" w:cs="Arial"/>
          <w:sz w:val="24"/>
          <w:szCs w:val="24"/>
        </w:rPr>
        <w:t>1.6 – O atendimento aos requisitos para o desempenho das atividades não assegura ao candidato o ingresso imediato para cumprimento de Regime Suplementar de Trabalho, mas tão somente a expectativa, a ser concretizada ou não de acordo com as necessidades da Administração Municipal.</w:t>
      </w:r>
    </w:p>
    <w:p w:rsidR="00531165" w:rsidRDefault="00817531">
      <w:pPr>
        <w:ind w:hanging="2"/>
        <w:rPr>
          <w:rFonts w:ascii="Arial" w:eastAsia="Arial" w:hAnsi="Arial" w:cs="Arial"/>
          <w:sz w:val="24"/>
          <w:szCs w:val="24"/>
        </w:rPr>
      </w:pPr>
      <w:r>
        <w:rPr>
          <w:rFonts w:ascii="Arial" w:eastAsia="Arial" w:hAnsi="Arial" w:cs="Arial"/>
          <w:sz w:val="24"/>
          <w:szCs w:val="24"/>
        </w:rPr>
        <w:lastRenderedPageBreak/>
        <w:t>1.7 – Para efeito da seleção dos profissionais, adotar-se-á, a necessidade da Rede Municipal e interesse da ADM pública conforme análise pelo setor do RH/</w:t>
      </w:r>
      <w:proofErr w:type="spellStart"/>
      <w:r>
        <w:rPr>
          <w:rFonts w:ascii="Arial" w:eastAsia="Arial" w:hAnsi="Arial" w:cs="Arial"/>
          <w:sz w:val="24"/>
          <w:szCs w:val="24"/>
        </w:rPr>
        <w:t>SMEd</w:t>
      </w:r>
      <w:proofErr w:type="spellEnd"/>
      <w:r>
        <w:rPr>
          <w:rFonts w:ascii="Arial" w:eastAsia="Arial" w:hAnsi="Arial" w:cs="Arial"/>
          <w:sz w:val="24"/>
          <w:szCs w:val="24"/>
        </w:rPr>
        <w:t xml:space="preserve"> levando em conta a tipologia da escola.</w:t>
      </w:r>
    </w:p>
    <w:p w:rsidR="00531165" w:rsidRDefault="00817531">
      <w:pPr>
        <w:ind w:hanging="2"/>
        <w:rPr>
          <w:rFonts w:ascii="Arial" w:eastAsia="Arial" w:hAnsi="Arial" w:cs="Arial"/>
          <w:sz w:val="24"/>
          <w:szCs w:val="24"/>
        </w:rPr>
      </w:pPr>
      <w:r>
        <w:rPr>
          <w:rFonts w:ascii="Arial" w:eastAsia="Arial" w:hAnsi="Arial" w:cs="Arial"/>
          <w:sz w:val="24"/>
          <w:szCs w:val="24"/>
        </w:rPr>
        <w:t>Parágrafo único: O professor(a) só estará autorizado a assumir/iniciar o Regime Suplementar de Trabalho após deferimento e liberação formal do RH/</w:t>
      </w:r>
      <w:proofErr w:type="spellStart"/>
      <w:r>
        <w:rPr>
          <w:rFonts w:ascii="Arial" w:eastAsia="Arial" w:hAnsi="Arial" w:cs="Arial"/>
          <w:sz w:val="24"/>
          <w:szCs w:val="24"/>
        </w:rPr>
        <w:t>SMEd</w:t>
      </w:r>
      <w:proofErr w:type="spellEnd"/>
      <w:r>
        <w:rPr>
          <w:rFonts w:ascii="Arial" w:eastAsia="Arial" w:hAnsi="Arial" w:cs="Arial"/>
          <w:sz w:val="24"/>
          <w:szCs w:val="24"/>
        </w:rPr>
        <w:t xml:space="preserve">. </w:t>
      </w:r>
    </w:p>
    <w:p w:rsidR="00531165" w:rsidRDefault="00531165">
      <w:pPr>
        <w:ind w:hanging="2"/>
        <w:rPr>
          <w:rFonts w:ascii="Arial" w:eastAsia="Arial" w:hAnsi="Arial" w:cs="Arial"/>
          <w:sz w:val="24"/>
          <w:szCs w:val="24"/>
        </w:rPr>
      </w:pPr>
    </w:p>
    <w:p w:rsidR="00531165" w:rsidRDefault="00817531">
      <w:pPr>
        <w:ind w:hanging="2"/>
        <w:rPr>
          <w:rFonts w:ascii="Arial" w:eastAsia="Arial" w:hAnsi="Arial" w:cs="Arial"/>
          <w:sz w:val="24"/>
          <w:szCs w:val="24"/>
        </w:rPr>
      </w:pPr>
      <w:r>
        <w:rPr>
          <w:rFonts w:ascii="Arial" w:eastAsia="Arial" w:hAnsi="Arial" w:cs="Arial"/>
          <w:sz w:val="24"/>
          <w:szCs w:val="24"/>
        </w:rPr>
        <w:t>1.8 – Não poderão assumir os profissionais que já estão cumprindo Regime Suplementar de Trabalho em 2021;</w:t>
      </w:r>
    </w:p>
    <w:p w:rsidR="00531165" w:rsidRDefault="00531165">
      <w:pPr>
        <w:ind w:hanging="2"/>
        <w:rPr>
          <w:rFonts w:ascii="Arial" w:eastAsia="Arial" w:hAnsi="Arial" w:cs="Arial"/>
          <w:sz w:val="24"/>
          <w:szCs w:val="24"/>
        </w:rPr>
      </w:pPr>
    </w:p>
    <w:p w:rsidR="00531165" w:rsidRDefault="00817531">
      <w:pPr>
        <w:ind w:hanging="2"/>
        <w:rPr>
          <w:rFonts w:ascii="Arial" w:eastAsia="Arial" w:hAnsi="Arial" w:cs="Arial"/>
          <w:b/>
          <w:sz w:val="24"/>
          <w:szCs w:val="24"/>
        </w:rPr>
      </w:pPr>
      <w:r>
        <w:rPr>
          <w:rFonts w:ascii="Arial" w:eastAsia="Arial" w:hAnsi="Arial" w:cs="Arial"/>
          <w:sz w:val="24"/>
          <w:szCs w:val="24"/>
        </w:rPr>
        <w:t xml:space="preserve">2.0 – </w:t>
      </w:r>
      <w:r>
        <w:rPr>
          <w:rFonts w:ascii="Arial" w:eastAsia="Arial" w:hAnsi="Arial" w:cs="Arial"/>
          <w:b/>
          <w:sz w:val="24"/>
          <w:szCs w:val="24"/>
        </w:rPr>
        <w:t>DAS INSCRIÇÕES:</w:t>
      </w:r>
    </w:p>
    <w:p w:rsidR="00531165" w:rsidRDefault="00817531">
      <w:pPr>
        <w:ind w:hanging="2"/>
        <w:rPr>
          <w:rFonts w:ascii="Arial" w:eastAsia="Arial" w:hAnsi="Arial" w:cs="Arial"/>
          <w:b/>
          <w:sz w:val="24"/>
          <w:szCs w:val="24"/>
        </w:rPr>
      </w:pPr>
      <w:r>
        <w:rPr>
          <w:rFonts w:ascii="Arial" w:eastAsia="Arial" w:hAnsi="Arial" w:cs="Arial"/>
          <w:b/>
          <w:sz w:val="24"/>
          <w:szCs w:val="24"/>
        </w:rPr>
        <w:t>2.1 - As inscrições começam dia 20 d</w:t>
      </w:r>
      <w:r w:rsidR="006F3F7A">
        <w:rPr>
          <w:rFonts w:ascii="Arial" w:eastAsia="Arial" w:hAnsi="Arial" w:cs="Arial"/>
          <w:b/>
          <w:sz w:val="24"/>
          <w:szCs w:val="24"/>
        </w:rPr>
        <w:t>e julho e encerram dia 30 de jul</w:t>
      </w:r>
      <w:r>
        <w:rPr>
          <w:rFonts w:ascii="Arial" w:eastAsia="Arial" w:hAnsi="Arial" w:cs="Arial"/>
          <w:b/>
          <w:sz w:val="24"/>
          <w:szCs w:val="24"/>
        </w:rPr>
        <w:t>ho de 2021.</w:t>
      </w:r>
    </w:p>
    <w:p w:rsidR="00531165" w:rsidRDefault="00817531">
      <w:pPr>
        <w:ind w:hanging="2"/>
        <w:rPr>
          <w:rFonts w:ascii="Arial" w:eastAsia="Arial" w:hAnsi="Arial" w:cs="Arial"/>
          <w:sz w:val="24"/>
          <w:szCs w:val="24"/>
        </w:rPr>
      </w:pPr>
      <w:r>
        <w:rPr>
          <w:rFonts w:ascii="Arial" w:eastAsia="Arial" w:hAnsi="Arial" w:cs="Arial"/>
          <w:sz w:val="24"/>
          <w:szCs w:val="24"/>
        </w:rPr>
        <w:t>2.1.1 - Compete ao candidato:</w:t>
      </w:r>
    </w:p>
    <w:p w:rsidR="00E8654E" w:rsidRPr="00E8654E" w:rsidRDefault="00817531" w:rsidP="00E8654E">
      <w:pPr>
        <w:spacing w:after="0"/>
        <w:ind w:firstLine="0"/>
      </w:pPr>
      <w:r>
        <w:rPr>
          <w:rFonts w:ascii="Arial" w:eastAsia="Arial" w:hAnsi="Arial" w:cs="Arial"/>
          <w:sz w:val="24"/>
          <w:szCs w:val="24"/>
        </w:rPr>
        <w:t>Fazer a inscriçã</w:t>
      </w:r>
      <w:r w:rsidR="00E8654E">
        <w:rPr>
          <w:rFonts w:ascii="Arial" w:eastAsia="Arial" w:hAnsi="Arial" w:cs="Arial"/>
          <w:sz w:val="24"/>
          <w:szCs w:val="24"/>
        </w:rPr>
        <w:t>o com dados fidedignos no Link:</w:t>
      </w:r>
    </w:p>
    <w:p w:rsidR="00E8654E" w:rsidRDefault="00E8654E" w:rsidP="00E8654E">
      <w:pPr>
        <w:spacing w:after="0"/>
        <w:ind w:firstLine="0"/>
      </w:pPr>
    </w:p>
    <w:p w:rsidR="00531165" w:rsidRDefault="00190B8E" w:rsidP="00E8654E">
      <w:pPr>
        <w:spacing w:after="0"/>
        <w:ind w:firstLine="0"/>
      </w:pPr>
      <w:hyperlink r:id="rId8">
        <w:r w:rsidR="00817531">
          <w:rPr>
            <w:rFonts w:ascii="Arial" w:eastAsia="Arial" w:hAnsi="Arial" w:cs="Arial"/>
            <w:color w:val="0563C1"/>
            <w:sz w:val="24"/>
            <w:szCs w:val="24"/>
            <w:u w:val="single"/>
          </w:rPr>
          <w:t>https://forms.gle/zvBM9VhqSgWnWtiL8</w:t>
        </w:r>
      </w:hyperlink>
    </w:p>
    <w:p w:rsidR="00E8654E" w:rsidRDefault="00E8654E" w:rsidP="00E8654E">
      <w:pPr>
        <w:spacing w:before="0"/>
        <w:ind w:firstLine="0"/>
        <w:rPr>
          <w:rFonts w:ascii="Arial" w:eastAsia="Arial" w:hAnsi="Arial" w:cs="Arial"/>
          <w:sz w:val="24"/>
          <w:szCs w:val="24"/>
        </w:rPr>
      </w:pPr>
    </w:p>
    <w:p w:rsidR="00531165" w:rsidRDefault="00817531" w:rsidP="00E8654E">
      <w:pPr>
        <w:spacing w:before="0"/>
        <w:ind w:firstLine="0"/>
      </w:pPr>
      <w:r>
        <w:rPr>
          <w:rFonts w:ascii="Arial" w:eastAsia="Arial" w:hAnsi="Arial" w:cs="Arial"/>
          <w:sz w:val="24"/>
          <w:szCs w:val="24"/>
        </w:rPr>
        <w:t>Fazer a inscrição no prazo estabelecido no link encaminhado no site da prefeitura.</w:t>
      </w:r>
    </w:p>
    <w:p w:rsidR="00531165" w:rsidRDefault="00531165">
      <w:pPr>
        <w:spacing w:before="0"/>
        <w:ind w:firstLine="0"/>
        <w:rPr>
          <w:rFonts w:ascii="Arial" w:eastAsia="Arial" w:hAnsi="Arial" w:cs="Arial"/>
          <w:sz w:val="24"/>
          <w:szCs w:val="24"/>
          <w:u w:val="single"/>
        </w:rPr>
      </w:pPr>
    </w:p>
    <w:p w:rsidR="00152120" w:rsidRDefault="00817531">
      <w:pPr>
        <w:spacing w:before="0"/>
        <w:ind w:firstLine="0"/>
        <w:rPr>
          <w:rFonts w:ascii="Arial" w:eastAsia="Arial" w:hAnsi="Arial" w:cs="Arial"/>
          <w:sz w:val="24"/>
          <w:szCs w:val="24"/>
        </w:rPr>
      </w:pPr>
      <w:r>
        <w:rPr>
          <w:rFonts w:ascii="Arial" w:eastAsia="Arial" w:hAnsi="Arial" w:cs="Arial"/>
          <w:sz w:val="24"/>
          <w:szCs w:val="24"/>
        </w:rPr>
        <w:t>2.2- Pontos omissos e eventuais questionamentos a respeito do presente Edital poderão ser dirimidos junto ao e-mail</w:t>
      </w:r>
      <w:r w:rsidR="00152120">
        <w:rPr>
          <w:rFonts w:ascii="Arial" w:eastAsia="Arial" w:hAnsi="Arial" w:cs="Arial"/>
          <w:sz w:val="24"/>
          <w:szCs w:val="24"/>
        </w:rPr>
        <w:t>:</w:t>
      </w:r>
    </w:p>
    <w:p w:rsidR="00190B8E" w:rsidRDefault="00190B8E">
      <w:pPr>
        <w:spacing w:before="0"/>
        <w:ind w:firstLine="0"/>
        <w:rPr>
          <w:rFonts w:ascii="Arial" w:eastAsia="Arial" w:hAnsi="Arial" w:cs="Arial"/>
          <w:sz w:val="24"/>
          <w:szCs w:val="24"/>
        </w:rPr>
      </w:pPr>
      <w:hyperlink r:id="rId9" w:history="1">
        <w:r w:rsidRPr="00014D9D">
          <w:rPr>
            <w:rStyle w:val="Hyperlink"/>
            <w:rFonts w:ascii="Arial" w:eastAsia="Arial" w:hAnsi="Arial" w:cs="Arial"/>
            <w:sz w:val="24"/>
            <w:szCs w:val="24"/>
          </w:rPr>
          <w:t>regimesuplementar2021@edu.santamaria.rs.gov.br</w:t>
        </w:r>
      </w:hyperlink>
    </w:p>
    <w:p w:rsidR="00531165" w:rsidRDefault="00531165">
      <w:pPr>
        <w:ind w:hanging="2"/>
        <w:rPr>
          <w:rFonts w:ascii="Arial" w:eastAsia="Arial" w:hAnsi="Arial" w:cs="Arial"/>
          <w:b/>
          <w:sz w:val="24"/>
          <w:szCs w:val="24"/>
        </w:rPr>
      </w:pPr>
      <w:bookmarkStart w:id="1" w:name="_GoBack"/>
      <w:bookmarkEnd w:id="1"/>
    </w:p>
    <w:p w:rsidR="00531165" w:rsidRDefault="00817531">
      <w:pPr>
        <w:ind w:hanging="2"/>
        <w:rPr>
          <w:rFonts w:ascii="Arial" w:eastAsia="Arial" w:hAnsi="Arial" w:cs="Arial"/>
          <w:sz w:val="24"/>
          <w:szCs w:val="24"/>
        </w:rPr>
      </w:pPr>
      <w:r>
        <w:rPr>
          <w:rFonts w:ascii="Arial" w:eastAsia="Arial" w:hAnsi="Arial" w:cs="Arial"/>
          <w:sz w:val="24"/>
          <w:szCs w:val="24"/>
        </w:rPr>
        <w:t xml:space="preserve">3.0 -  </w:t>
      </w:r>
      <w:r>
        <w:rPr>
          <w:rFonts w:ascii="Arial" w:eastAsia="Arial" w:hAnsi="Arial" w:cs="Arial"/>
          <w:b/>
          <w:sz w:val="24"/>
          <w:szCs w:val="24"/>
        </w:rPr>
        <w:t>DOS CARGOS</w:t>
      </w:r>
      <w:r>
        <w:rPr>
          <w:rFonts w:ascii="Arial" w:eastAsia="Arial" w:hAnsi="Arial" w:cs="Arial"/>
          <w:sz w:val="24"/>
          <w:szCs w:val="24"/>
        </w:rPr>
        <w:t xml:space="preserve"> </w:t>
      </w:r>
    </w:p>
    <w:p w:rsidR="00531165" w:rsidRDefault="00531165">
      <w:pPr>
        <w:ind w:hanging="2"/>
        <w:rPr>
          <w:rFonts w:ascii="Arial" w:eastAsia="Arial" w:hAnsi="Arial" w:cs="Arial"/>
          <w:sz w:val="24"/>
          <w:szCs w:val="24"/>
        </w:rPr>
      </w:pPr>
    </w:p>
    <w:p w:rsidR="00531165" w:rsidRDefault="00817531">
      <w:pPr>
        <w:shd w:val="clear" w:color="auto" w:fill="FFFFFF"/>
        <w:spacing w:before="0" w:after="0"/>
        <w:ind w:hanging="2"/>
        <w:rPr>
          <w:rFonts w:ascii="Arial" w:eastAsia="Arial" w:hAnsi="Arial" w:cs="Arial"/>
          <w:sz w:val="24"/>
          <w:szCs w:val="24"/>
        </w:rPr>
      </w:pPr>
      <w:r>
        <w:rPr>
          <w:rFonts w:ascii="Arial" w:eastAsia="Arial" w:hAnsi="Arial" w:cs="Arial"/>
          <w:sz w:val="24"/>
          <w:szCs w:val="24"/>
        </w:rPr>
        <w:t>- Á</w:t>
      </w:r>
      <w:r>
        <w:rPr>
          <w:rFonts w:ascii="Arial" w:eastAsia="Arial" w:hAnsi="Arial" w:cs="Arial"/>
          <w:sz w:val="24"/>
          <w:szCs w:val="24"/>
          <w:u w:val="single"/>
        </w:rPr>
        <w:t>reas para cadastro de Regime Suplementar de Trabalho</w:t>
      </w:r>
      <w:r>
        <w:rPr>
          <w:rFonts w:ascii="Arial" w:eastAsia="Arial" w:hAnsi="Arial" w:cs="Arial"/>
          <w:sz w:val="24"/>
          <w:szCs w:val="24"/>
        </w:rPr>
        <w:t xml:space="preserve">: </w:t>
      </w:r>
    </w:p>
    <w:p w:rsidR="00531165" w:rsidRDefault="00531165">
      <w:pPr>
        <w:shd w:val="clear" w:color="auto" w:fill="FFFFFF"/>
        <w:spacing w:before="0" w:after="0"/>
        <w:ind w:hanging="2"/>
        <w:rPr>
          <w:rFonts w:ascii="Arial" w:eastAsia="Arial" w:hAnsi="Arial" w:cs="Arial"/>
          <w:sz w:val="24"/>
          <w:szCs w:val="24"/>
        </w:rPr>
      </w:pPr>
    </w:p>
    <w:p w:rsidR="00531165" w:rsidRDefault="00817531">
      <w:pPr>
        <w:shd w:val="clear" w:color="auto" w:fill="FFFFFF"/>
        <w:spacing w:before="0" w:after="0"/>
        <w:ind w:hanging="2"/>
        <w:rPr>
          <w:rFonts w:ascii="Arial" w:eastAsia="Arial" w:hAnsi="Arial" w:cs="Arial"/>
          <w:sz w:val="24"/>
          <w:szCs w:val="24"/>
        </w:rPr>
      </w:pPr>
      <w:r>
        <w:rPr>
          <w:rFonts w:ascii="Arial" w:eastAsia="Arial" w:hAnsi="Arial" w:cs="Arial"/>
          <w:b/>
          <w:sz w:val="24"/>
          <w:szCs w:val="24"/>
        </w:rPr>
        <w:t xml:space="preserve">- Professor(a) </w:t>
      </w:r>
      <w:r>
        <w:rPr>
          <w:rFonts w:ascii="Arial" w:eastAsia="Arial" w:hAnsi="Arial" w:cs="Arial"/>
          <w:sz w:val="24"/>
          <w:szCs w:val="24"/>
        </w:rPr>
        <w:t>Ciências</w:t>
      </w:r>
    </w:p>
    <w:p w:rsidR="00531165" w:rsidRDefault="00817531">
      <w:pPr>
        <w:shd w:val="clear" w:color="auto" w:fill="FFFFFF"/>
        <w:spacing w:before="0" w:after="0"/>
        <w:ind w:hanging="2"/>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b/>
          <w:sz w:val="24"/>
          <w:szCs w:val="24"/>
        </w:rPr>
        <w:t xml:space="preserve">Professor(a) </w:t>
      </w:r>
      <w:r>
        <w:rPr>
          <w:rFonts w:ascii="Arial" w:eastAsia="Arial" w:hAnsi="Arial" w:cs="Arial"/>
          <w:sz w:val="24"/>
          <w:szCs w:val="24"/>
        </w:rPr>
        <w:t>Matemática</w:t>
      </w:r>
    </w:p>
    <w:p w:rsidR="00531165" w:rsidRDefault="00817531">
      <w:pPr>
        <w:shd w:val="clear" w:color="auto" w:fill="FFFFFF"/>
        <w:spacing w:before="0" w:after="0"/>
        <w:ind w:hanging="2"/>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b/>
          <w:sz w:val="24"/>
          <w:szCs w:val="24"/>
        </w:rPr>
        <w:t>Professor(a)</w:t>
      </w:r>
      <w:r>
        <w:rPr>
          <w:rFonts w:ascii="Arial" w:eastAsia="Arial" w:hAnsi="Arial" w:cs="Arial"/>
          <w:sz w:val="24"/>
          <w:szCs w:val="24"/>
        </w:rPr>
        <w:t xml:space="preserve"> Língua Portuguesa</w:t>
      </w:r>
    </w:p>
    <w:p w:rsidR="00531165" w:rsidRDefault="00817531">
      <w:pPr>
        <w:shd w:val="clear" w:color="auto" w:fill="FFFFFF"/>
        <w:spacing w:before="0" w:after="0"/>
        <w:ind w:hanging="2"/>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b/>
          <w:sz w:val="24"/>
          <w:szCs w:val="24"/>
        </w:rPr>
        <w:t xml:space="preserve">Professor(a) </w:t>
      </w:r>
      <w:r>
        <w:rPr>
          <w:rFonts w:ascii="Arial" w:eastAsia="Arial" w:hAnsi="Arial" w:cs="Arial"/>
          <w:sz w:val="24"/>
          <w:szCs w:val="24"/>
        </w:rPr>
        <w:t>Língua Inglesa</w:t>
      </w:r>
    </w:p>
    <w:p w:rsidR="00531165" w:rsidRDefault="00817531">
      <w:pPr>
        <w:shd w:val="clear" w:color="auto" w:fill="FFFFFF"/>
        <w:spacing w:before="0" w:after="0"/>
        <w:ind w:hanging="2"/>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b/>
          <w:sz w:val="24"/>
          <w:szCs w:val="24"/>
        </w:rPr>
        <w:t xml:space="preserve">Professor(a) </w:t>
      </w:r>
      <w:r>
        <w:rPr>
          <w:rFonts w:ascii="Arial" w:eastAsia="Arial" w:hAnsi="Arial" w:cs="Arial"/>
          <w:sz w:val="24"/>
          <w:szCs w:val="24"/>
        </w:rPr>
        <w:t>História</w:t>
      </w:r>
    </w:p>
    <w:p w:rsidR="00531165" w:rsidRDefault="00817531">
      <w:pPr>
        <w:shd w:val="clear" w:color="auto" w:fill="FFFFFF"/>
        <w:spacing w:before="0" w:after="0"/>
        <w:ind w:hanging="2"/>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b/>
          <w:sz w:val="24"/>
          <w:szCs w:val="24"/>
        </w:rPr>
        <w:t xml:space="preserve">Professor(a) </w:t>
      </w:r>
      <w:r>
        <w:rPr>
          <w:rFonts w:ascii="Arial" w:eastAsia="Arial" w:hAnsi="Arial" w:cs="Arial"/>
          <w:sz w:val="24"/>
          <w:szCs w:val="24"/>
        </w:rPr>
        <w:t>Geografia</w:t>
      </w:r>
    </w:p>
    <w:p w:rsidR="00531165" w:rsidRDefault="00817531">
      <w:pPr>
        <w:shd w:val="clear" w:color="auto" w:fill="FFFFFF"/>
        <w:spacing w:before="0" w:after="0"/>
        <w:ind w:hanging="2"/>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b/>
          <w:sz w:val="24"/>
          <w:szCs w:val="24"/>
        </w:rPr>
        <w:t xml:space="preserve">Professor(a) </w:t>
      </w:r>
      <w:r>
        <w:rPr>
          <w:rFonts w:ascii="Arial" w:eastAsia="Arial" w:hAnsi="Arial" w:cs="Arial"/>
          <w:sz w:val="24"/>
          <w:szCs w:val="24"/>
        </w:rPr>
        <w:t>Educação Física</w:t>
      </w:r>
    </w:p>
    <w:p w:rsidR="00531165" w:rsidRDefault="00817531">
      <w:pPr>
        <w:shd w:val="clear" w:color="auto" w:fill="FFFFFF"/>
        <w:spacing w:before="0" w:after="0"/>
        <w:ind w:hanging="2"/>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b/>
          <w:sz w:val="24"/>
          <w:szCs w:val="24"/>
        </w:rPr>
        <w:t xml:space="preserve">Professor(a) </w:t>
      </w:r>
      <w:r>
        <w:rPr>
          <w:rFonts w:ascii="Arial" w:eastAsia="Arial" w:hAnsi="Arial" w:cs="Arial"/>
          <w:sz w:val="24"/>
          <w:szCs w:val="24"/>
        </w:rPr>
        <w:t>Arte</w:t>
      </w:r>
    </w:p>
    <w:p w:rsidR="00531165" w:rsidRDefault="00817531">
      <w:pPr>
        <w:shd w:val="clear" w:color="auto" w:fill="FFFFFF"/>
        <w:spacing w:before="0" w:after="0"/>
        <w:ind w:hanging="2"/>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b/>
          <w:sz w:val="24"/>
          <w:szCs w:val="24"/>
        </w:rPr>
        <w:t xml:space="preserve">Professor(a) </w:t>
      </w:r>
      <w:r>
        <w:rPr>
          <w:rFonts w:ascii="Arial" w:eastAsia="Arial" w:hAnsi="Arial" w:cs="Arial"/>
          <w:sz w:val="24"/>
          <w:szCs w:val="24"/>
        </w:rPr>
        <w:t>Educação Especial</w:t>
      </w:r>
    </w:p>
    <w:p w:rsidR="00531165" w:rsidRDefault="00817531">
      <w:pPr>
        <w:shd w:val="clear" w:color="auto" w:fill="FFFFFF"/>
        <w:spacing w:before="0" w:after="0"/>
        <w:ind w:hanging="2"/>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b/>
          <w:sz w:val="24"/>
          <w:szCs w:val="24"/>
        </w:rPr>
        <w:t>Professor(a)</w:t>
      </w:r>
      <w:r>
        <w:rPr>
          <w:rFonts w:ascii="Arial" w:eastAsia="Arial" w:hAnsi="Arial" w:cs="Arial"/>
          <w:sz w:val="24"/>
          <w:szCs w:val="24"/>
        </w:rPr>
        <w:t xml:space="preserve"> Pedagogia Educação Infantil</w:t>
      </w:r>
    </w:p>
    <w:p w:rsidR="00531165" w:rsidRDefault="00817531">
      <w:pPr>
        <w:shd w:val="clear" w:color="auto" w:fill="FFFFFF"/>
        <w:spacing w:before="0" w:after="0"/>
        <w:ind w:hanging="2"/>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b/>
          <w:sz w:val="24"/>
          <w:szCs w:val="24"/>
        </w:rPr>
        <w:t xml:space="preserve">Professor(a) </w:t>
      </w:r>
      <w:r>
        <w:rPr>
          <w:rFonts w:ascii="Arial" w:eastAsia="Arial" w:hAnsi="Arial" w:cs="Arial"/>
          <w:sz w:val="24"/>
          <w:szCs w:val="24"/>
        </w:rPr>
        <w:t>Pedagogia Anos Iniciais</w:t>
      </w:r>
    </w:p>
    <w:p w:rsidR="00531165" w:rsidRDefault="00531165">
      <w:pPr>
        <w:shd w:val="clear" w:color="auto" w:fill="FFFFFF"/>
        <w:spacing w:before="0" w:after="0"/>
        <w:ind w:hanging="2"/>
        <w:rPr>
          <w:rFonts w:ascii="Times New Roman" w:eastAsia="Times New Roman" w:hAnsi="Times New Roman" w:cs="Times New Roman"/>
          <w:sz w:val="24"/>
          <w:szCs w:val="24"/>
        </w:rPr>
      </w:pPr>
    </w:p>
    <w:p w:rsidR="00531165" w:rsidRDefault="00531165">
      <w:pPr>
        <w:shd w:val="clear" w:color="auto" w:fill="FFFFFF"/>
        <w:spacing w:before="0" w:after="0"/>
        <w:ind w:hanging="2"/>
        <w:rPr>
          <w:rFonts w:ascii="Times New Roman" w:eastAsia="Times New Roman" w:hAnsi="Times New Roman" w:cs="Times New Roman"/>
          <w:sz w:val="24"/>
          <w:szCs w:val="24"/>
        </w:rPr>
      </w:pPr>
    </w:p>
    <w:p w:rsidR="00531165" w:rsidRDefault="00531165">
      <w:pPr>
        <w:shd w:val="clear" w:color="auto" w:fill="FFFFFF"/>
        <w:spacing w:before="0" w:after="0"/>
        <w:ind w:hanging="2"/>
        <w:rPr>
          <w:rFonts w:ascii="Times New Roman" w:eastAsia="Times New Roman" w:hAnsi="Times New Roman" w:cs="Times New Roman"/>
          <w:sz w:val="24"/>
          <w:szCs w:val="24"/>
        </w:rPr>
      </w:pPr>
    </w:p>
    <w:p w:rsidR="00531165" w:rsidRDefault="00531165">
      <w:pPr>
        <w:shd w:val="clear" w:color="auto" w:fill="FFFFFF"/>
        <w:spacing w:before="0" w:after="0"/>
        <w:ind w:hanging="2"/>
        <w:rPr>
          <w:rFonts w:ascii="Times New Roman" w:eastAsia="Times New Roman" w:hAnsi="Times New Roman" w:cs="Times New Roman"/>
          <w:sz w:val="24"/>
          <w:szCs w:val="24"/>
        </w:rPr>
      </w:pPr>
    </w:p>
    <w:tbl>
      <w:tblPr>
        <w:tblStyle w:val="a"/>
        <w:tblW w:w="9465"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32"/>
        <w:gridCol w:w="4733"/>
      </w:tblGrid>
      <w:tr w:rsidR="00531165">
        <w:tc>
          <w:tcPr>
            <w:tcW w:w="4732" w:type="dxa"/>
            <w:tcBorders>
              <w:top w:val="single" w:sz="8" w:space="0" w:color="000000"/>
              <w:left w:val="single" w:sz="8" w:space="0" w:color="000000"/>
              <w:bottom w:val="single" w:sz="8" w:space="0" w:color="000000"/>
              <w:right w:val="single" w:sz="8" w:space="0" w:color="000000"/>
            </w:tcBorders>
            <w:shd w:val="clear" w:color="auto" w:fill="auto"/>
          </w:tcPr>
          <w:p w:rsidR="00531165" w:rsidRDefault="00817531">
            <w:pPr>
              <w:widowControl w:val="0"/>
              <w:spacing w:before="0" w:after="0"/>
              <w:ind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Cargo</w:t>
            </w:r>
          </w:p>
        </w:tc>
        <w:tc>
          <w:tcPr>
            <w:tcW w:w="4733" w:type="dxa"/>
            <w:tcBorders>
              <w:top w:val="single" w:sz="8" w:space="0" w:color="000000"/>
              <w:left w:val="single" w:sz="8" w:space="0" w:color="000000"/>
              <w:bottom w:val="single" w:sz="8" w:space="0" w:color="000000"/>
              <w:right w:val="single" w:sz="8" w:space="0" w:color="000000"/>
            </w:tcBorders>
            <w:shd w:val="clear" w:color="auto" w:fill="auto"/>
          </w:tcPr>
          <w:p w:rsidR="00531165" w:rsidRDefault="00817531">
            <w:pPr>
              <w:widowControl w:val="0"/>
              <w:spacing w:before="0" w:after="0"/>
              <w:ind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Formação</w:t>
            </w:r>
          </w:p>
        </w:tc>
      </w:tr>
      <w:tr w:rsidR="00531165">
        <w:tc>
          <w:tcPr>
            <w:tcW w:w="4732" w:type="dxa"/>
            <w:tcBorders>
              <w:top w:val="single" w:sz="8" w:space="0" w:color="000000"/>
              <w:left w:val="single" w:sz="8" w:space="0" w:color="000000"/>
              <w:bottom w:val="single" w:sz="8" w:space="0" w:color="000000"/>
              <w:right w:val="single" w:sz="8" w:space="0" w:color="000000"/>
            </w:tcBorders>
            <w:shd w:val="clear" w:color="auto" w:fill="auto"/>
          </w:tcPr>
          <w:p w:rsidR="00531165" w:rsidRDefault="00817531">
            <w:pPr>
              <w:widowControl w:val="0"/>
              <w:spacing w:before="0" w:after="0"/>
              <w:ind w:hanging="2"/>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Professor - Educação Infantil</w:t>
            </w:r>
          </w:p>
        </w:tc>
        <w:tc>
          <w:tcPr>
            <w:tcW w:w="4733" w:type="dxa"/>
            <w:tcBorders>
              <w:top w:val="single" w:sz="8" w:space="0" w:color="000000"/>
              <w:left w:val="single" w:sz="8" w:space="0" w:color="000000"/>
              <w:bottom w:val="single" w:sz="8" w:space="0" w:color="000000"/>
              <w:right w:val="single" w:sz="8" w:space="0" w:color="000000"/>
            </w:tcBorders>
            <w:shd w:val="clear" w:color="auto" w:fill="auto"/>
          </w:tcPr>
          <w:p w:rsidR="00531165" w:rsidRDefault="00817531">
            <w:pPr>
              <w:widowControl w:val="0"/>
              <w:spacing w:before="0" w:after="0"/>
              <w:ind w:hanging="2"/>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Licenciatura Plena em Pedagogia - Habilitação Educação Pré-escolar ou Licenciatura Plena em Pedagogia. </w:t>
            </w:r>
          </w:p>
        </w:tc>
      </w:tr>
      <w:tr w:rsidR="00531165">
        <w:tc>
          <w:tcPr>
            <w:tcW w:w="4732" w:type="dxa"/>
            <w:tcBorders>
              <w:top w:val="single" w:sz="8" w:space="0" w:color="000000"/>
              <w:left w:val="single" w:sz="8" w:space="0" w:color="000000"/>
              <w:bottom w:val="single" w:sz="8" w:space="0" w:color="000000"/>
              <w:right w:val="single" w:sz="8" w:space="0" w:color="000000"/>
            </w:tcBorders>
            <w:shd w:val="clear" w:color="auto" w:fill="auto"/>
          </w:tcPr>
          <w:p w:rsidR="00531165" w:rsidRDefault="00817531">
            <w:pPr>
              <w:widowControl w:val="0"/>
              <w:spacing w:before="0" w:after="0"/>
              <w:ind w:hanging="2"/>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Professor - Ensino Fundamental Anos Iniciais</w:t>
            </w:r>
          </w:p>
        </w:tc>
        <w:tc>
          <w:tcPr>
            <w:tcW w:w="4733" w:type="dxa"/>
            <w:tcBorders>
              <w:top w:val="single" w:sz="8" w:space="0" w:color="000000"/>
              <w:left w:val="single" w:sz="8" w:space="0" w:color="000000"/>
              <w:bottom w:val="single" w:sz="8" w:space="0" w:color="000000"/>
              <w:right w:val="single" w:sz="8" w:space="0" w:color="000000"/>
            </w:tcBorders>
            <w:shd w:val="clear" w:color="auto" w:fill="auto"/>
          </w:tcPr>
          <w:p w:rsidR="00531165" w:rsidRDefault="00817531">
            <w:pPr>
              <w:widowControl w:val="0"/>
              <w:spacing w:before="0" w:after="0"/>
              <w:ind w:hanging="2"/>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Licenciatura Plena em Pedagogia com Habilitação em Anos Iniciais do Ensino Fundamental ou Licenciatura Plena em Pedagogia</w:t>
            </w:r>
          </w:p>
        </w:tc>
      </w:tr>
      <w:tr w:rsidR="00531165">
        <w:tc>
          <w:tcPr>
            <w:tcW w:w="4732" w:type="dxa"/>
            <w:tcBorders>
              <w:top w:val="single" w:sz="8" w:space="0" w:color="000000"/>
              <w:left w:val="single" w:sz="8" w:space="0" w:color="000000"/>
              <w:bottom w:val="single" w:sz="8" w:space="0" w:color="000000"/>
              <w:right w:val="single" w:sz="8" w:space="0" w:color="000000"/>
            </w:tcBorders>
            <w:shd w:val="clear" w:color="auto" w:fill="auto"/>
          </w:tcPr>
          <w:p w:rsidR="00531165" w:rsidRDefault="00817531">
            <w:pPr>
              <w:widowControl w:val="0"/>
              <w:spacing w:before="0" w:after="0"/>
              <w:ind w:hanging="2"/>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Professor - Anos Finais do Ensino Fundamental - Educação Física</w:t>
            </w:r>
          </w:p>
        </w:tc>
        <w:tc>
          <w:tcPr>
            <w:tcW w:w="4733" w:type="dxa"/>
            <w:tcBorders>
              <w:top w:val="single" w:sz="8" w:space="0" w:color="000000"/>
              <w:left w:val="single" w:sz="8" w:space="0" w:color="000000"/>
              <w:bottom w:val="single" w:sz="8" w:space="0" w:color="000000"/>
              <w:right w:val="single" w:sz="8" w:space="0" w:color="000000"/>
            </w:tcBorders>
            <w:shd w:val="clear" w:color="auto" w:fill="auto"/>
          </w:tcPr>
          <w:p w:rsidR="00531165" w:rsidRDefault="00817531">
            <w:pPr>
              <w:widowControl w:val="0"/>
              <w:spacing w:before="0" w:after="0"/>
              <w:ind w:hanging="2"/>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Ensino Superior com Licenciatura Plena em Educação Física</w:t>
            </w:r>
          </w:p>
        </w:tc>
      </w:tr>
      <w:tr w:rsidR="00531165">
        <w:tc>
          <w:tcPr>
            <w:tcW w:w="4732" w:type="dxa"/>
            <w:tcBorders>
              <w:top w:val="single" w:sz="8" w:space="0" w:color="000000"/>
              <w:left w:val="single" w:sz="8" w:space="0" w:color="000000"/>
              <w:bottom w:val="single" w:sz="8" w:space="0" w:color="000000"/>
              <w:right w:val="single" w:sz="8" w:space="0" w:color="000000"/>
            </w:tcBorders>
            <w:shd w:val="clear" w:color="auto" w:fill="auto"/>
          </w:tcPr>
          <w:p w:rsidR="00531165" w:rsidRDefault="00817531">
            <w:pPr>
              <w:widowControl w:val="0"/>
              <w:spacing w:before="0" w:after="0"/>
              <w:ind w:hanging="2"/>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Professor- Educação Especial</w:t>
            </w:r>
          </w:p>
        </w:tc>
        <w:tc>
          <w:tcPr>
            <w:tcW w:w="4733" w:type="dxa"/>
            <w:tcBorders>
              <w:top w:val="single" w:sz="8" w:space="0" w:color="000000"/>
              <w:left w:val="single" w:sz="8" w:space="0" w:color="000000"/>
              <w:bottom w:val="single" w:sz="8" w:space="0" w:color="000000"/>
              <w:right w:val="single" w:sz="8" w:space="0" w:color="000000"/>
            </w:tcBorders>
            <w:shd w:val="clear" w:color="auto" w:fill="auto"/>
          </w:tcPr>
          <w:p w:rsidR="00531165" w:rsidRDefault="00817531">
            <w:pPr>
              <w:widowControl w:val="0"/>
              <w:spacing w:before="0" w:after="0"/>
              <w:ind w:hanging="2"/>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Ensino Superior em Educação Especial ou Curso Superior de Licenciatura Plena em Pedagogia com habilitação específica em educação especial ou em curso de pós-graduação em áreas específicas da educação especial, posterior à licenciatura plena. - ou Licenciatura Plena em Educação Especial.</w:t>
            </w:r>
          </w:p>
        </w:tc>
      </w:tr>
      <w:tr w:rsidR="00531165">
        <w:tc>
          <w:tcPr>
            <w:tcW w:w="4732" w:type="dxa"/>
            <w:tcBorders>
              <w:top w:val="single" w:sz="8" w:space="0" w:color="000000"/>
              <w:left w:val="single" w:sz="8" w:space="0" w:color="000000"/>
              <w:bottom w:val="single" w:sz="8" w:space="0" w:color="000000"/>
              <w:right w:val="single" w:sz="8" w:space="0" w:color="000000"/>
            </w:tcBorders>
            <w:shd w:val="clear" w:color="auto" w:fill="auto"/>
          </w:tcPr>
          <w:p w:rsidR="00531165" w:rsidRDefault="00817531">
            <w:pPr>
              <w:widowControl w:val="0"/>
              <w:spacing w:before="0" w:after="0"/>
              <w:ind w:hanging="2"/>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Professor de Ensino Fundamental Anos Finais- Geografia</w:t>
            </w:r>
          </w:p>
        </w:tc>
        <w:tc>
          <w:tcPr>
            <w:tcW w:w="4733" w:type="dxa"/>
            <w:tcBorders>
              <w:top w:val="single" w:sz="8" w:space="0" w:color="000000"/>
              <w:left w:val="single" w:sz="8" w:space="0" w:color="000000"/>
              <w:bottom w:val="single" w:sz="8" w:space="0" w:color="000000"/>
              <w:right w:val="single" w:sz="8" w:space="0" w:color="000000"/>
            </w:tcBorders>
            <w:shd w:val="clear" w:color="auto" w:fill="auto"/>
          </w:tcPr>
          <w:p w:rsidR="00531165" w:rsidRDefault="00817531">
            <w:pPr>
              <w:widowControl w:val="0"/>
              <w:spacing w:before="0" w:after="0"/>
              <w:ind w:hanging="2"/>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Ensino Superior com Licenciatura Plena em Geografia.</w:t>
            </w:r>
          </w:p>
        </w:tc>
      </w:tr>
      <w:tr w:rsidR="00531165">
        <w:tc>
          <w:tcPr>
            <w:tcW w:w="4732" w:type="dxa"/>
            <w:tcBorders>
              <w:top w:val="single" w:sz="8" w:space="0" w:color="000000"/>
              <w:left w:val="single" w:sz="8" w:space="0" w:color="000000"/>
              <w:bottom w:val="single" w:sz="8" w:space="0" w:color="000000"/>
              <w:right w:val="single" w:sz="8" w:space="0" w:color="000000"/>
            </w:tcBorders>
            <w:shd w:val="clear" w:color="auto" w:fill="auto"/>
          </w:tcPr>
          <w:p w:rsidR="00531165" w:rsidRDefault="00817531">
            <w:pPr>
              <w:widowControl w:val="0"/>
              <w:spacing w:before="0" w:after="0"/>
              <w:ind w:hanging="2"/>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Professor de Ensino Fundamental Anos Finais- Ciências.</w:t>
            </w:r>
          </w:p>
        </w:tc>
        <w:tc>
          <w:tcPr>
            <w:tcW w:w="4733" w:type="dxa"/>
            <w:tcBorders>
              <w:top w:val="single" w:sz="8" w:space="0" w:color="000000"/>
              <w:left w:val="single" w:sz="8" w:space="0" w:color="000000"/>
              <w:bottom w:val="single" w:sz="8" w:space="0" w:color="000000"/>
              <w:right w:val="single" w:sz="8" w:space="0" w:color="000000"/>
            </w:tcBorders>
            <w:shd w:val="clear" w:color="auto" w:fill="auto"/>
          </w:tcPr>
          <w:p w:rsidR="00531165" w:rsidRDefault="00817531">
            <w:pPr>
              <w:widowControl w:val="0"/>
              <w:spacing w:before="0" w:after="0"/>
              <w:ind w:hanging="2"/>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Ensino Superior com Licenciatura Plena em Ciências.</w:t>
            </w:r>
          </w:p>
        </w:tc>
      </w:tr>
      <w:tr w:rsidR="00531165">
        <w:tc>
          <w:tcPr>
            <w:tcW w:w="4732" w:type="dxa"/>
            <w:tcBorders>
              <w:top w:val="single" w:sz="8" w:space="0" w:color="000000"/>
              <w:left w:val="single" w:sz="8" w:space="0" w:color="000000"/>
              <w:bottom w:val="single" w:sz="8" w:space="0" w:color="000000"/>
              <w:right w:val="single" w:sz="8" w:space="0" w:color="000000"/>
            </w:tcBorders>
            <w:shd w:val="clear" w:color="auto" w:fill="auto"/>
          </w:tcPr>
          <w:p w:rsidR="00531165" w:rsidRDefault="00817531">
            <w:pPr>
              <w:widowControl w:val="0"/>
              <w:spacing w:before="0" w:after="0"/>
              <w:ind w:hanging="2"/>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Professor de Ensino Fundamental Anos Finais- História</w:t>
            </w:r>
          </w:p>
        </w:tc>
        <w:tc>
          <w:tcPr>
            <w:tcW w:w="4733" w:type="dxa"/>
            <w:tcBorders>
              <w:top w:val="single" w:sz="8" w:space="0" w:color="000000"/>
              <w:left w:val="single" w:sz="8" w:space="0" w:color="000000"/>
              <w:bottom w:val="single" w:sz="8" w:space="0" w:color="000000"/>
              <w:right w:val="single" w:sz="8" w:space="0" w:color="000000"/>
            </w:tcBorders>
            <w:shd w:val="clear" w:color="auto" w:fill="auto"/>
          </w:tcPr>
          <w:p w:rsidR="00531165" w:rsidRDefault="00817531">
            <w:pPr>
              <w:widowControl w:val="0"/>
              <w:spacing w:before="0" w:after="0"/>
              <w:ind w:hanging="2"/>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Ensino Superior com Licenciatura Plena em História.</w:t>
            </w:r>
          </w:p>
        </w:tc>
      </w:tr>
      <w:tr w:rsidR="00531165">
        <w:tc>
          <w:tcPr>
            <w:tcW w:w="4732" w:type="dxa"/>
            <w:tcBorders>
              <w:top w:val="single" w:sz="8" w:space="0" w:color="000000"/>
              <w:left w:val="single" w:sz="8" w:space="0" w:color="000000"/>
              <w:bottom w:val="single" w:sz="8" w:space="0" w:color="000000"/>
              <w:right w:val="single" w:sz="8" w:space="0" w:color="000000"/>
            </w:tcBorders>
            <w:shd w:val="clear" w:color="auto" w:fill="auto"/>
          </w:tcPr>
          <w:p w:rsidR="00531165" w:rsidRDefault="00817531">
            <w:pPr>
              <w:widowControl w:val="0"/>
              <w:spacing w:before="0" w:after="0"/>
              <w:ind w:hanging="2"/>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Professor de Ensino Fundamental Anos Finais- Matemática</w:t>
            </w:r>
          </w:p>
        </w:tc>
        <w:tc>
          <w:tcPr>
            <w:tcW w:w="4733" w:type="dxa"/>
            <w:tcBorders>
              <w:top w:val="single" w:sz="8" w:space="0" w:color="000000"/>
              <w:left w:val="single" w:sz="8" w:space="0" w:color="000000"/>
              <w:bottom w:val="single" w:sz="8" w:space="0" w:color="000000"/>
              <w:right w:val="single" w:sz="8" w:space="0" w:color="000000"/>
            </w:tcBorders>
            <w:shd w:val="clear" w:color="auto" w:fill="auto"/>
          </w:tcPr>
          <w:p w:rsidR="00531165" w:rsidRDefault="00817531">
            <w:pPr>
              <w:widowControl w:val="0"/>
              <w:spacing w:before="0" w:after="0"/>
              <w:ind w:hanging="2"/>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Ensino Superior com Licenciatura Plena em Matemática.</w:t>
            </w:r>
          </w:p>
        </w:tc>
      </w:tr>
      <w:tr w:rsidR="00531165">
        <w:tc>
          <w:tcPr>
            <w:tcW w:w="4732" w:type="dxa"/>
            <w:tcBorders>
              <w:top w:val="single" w:sz="8" w:space="0" w:color="000000"/>
              <w:left w:val="single" w:sz="8" w:space="0" w:color="000000"/>
              <w:bottom w:val="single" w:sz="8" w:space="0" w:color="000000"/>
              <w:right w:val="single" w:sz="8" w:space="0" w:color="000000"/>
            </w:tcBorders>
            <w:shd w:val="clear" w:color="auto" w:fill="auto"/>
          </w:tcPr>
          <w:p w:rsidR="00531165" w:rsidRDefault="00817531">
            <w:pPr>
              <w:widowControl w:val="0"/>
              <w:spacing w:before="0" w:after="0"/>
              <w:ind w:hanging="2"/>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Professor de Ensino Fundamental Anos Finais-Língua Portuguesa</w:t>
            </w:r>
          </w:p>
        </w:tc>
        <w:tc>
          <w:tcPr>
            <w:tcW w:w="4733" w:type="dxa"/>
            <w:tcBorders>
              <w:top w:val="single" w:sz="8" w:space="0" w:color="000000"/>
              <w:left w:val="single" w:sz="8" w:space="0" w:color="000000"/>
              <w:bottom w:val="single" w:sz="8" w:space="0" w:color="000000"/>
              <w:right w:val="single" w:sz="8" w:space="0" w:color="000000"/>
            </w:tcBorders>
            <w:shd w:val="clear" w:color="auto" w:fill="auto"/>
          </w:tcPr>
          <w:p w:rsidR="00531165" w:rsidRDefault="00817531">
            <w:pPr>
              <w:widowControl w:val="0"/>
              <w:spacing w:before="0" w:after="0"/>
              <w:ind w:hanging="2"/>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Ensino Superior com Licenciatura Plena em Letras.</w:t>
            </w:r>
          </w:p>
        </w:tc>
      </w:tr>
      <w:tr w:rsidR="00531165">
        <w:tc>
          <w:tcPr>
            <w:tcW w:w="4732" w:type="dxa"/>
            <w:tcBorders>
              <w:top w:val="single" w:sz="8" w:space="0" w:color="000000"/>
              <w:left w:val="single" w:sz="8" w:space="0" w:color="000000"/>
              <w:bottom w:val="single" w:sz="8" w:space="0" w:color="000000"/>
              <w:right w:val="single" w:sz="8" w:space="0" w:color="000000"/>
            </w:tcBorders>
            <w:shd w:val="clear" w:color="auto" w:fill="auto"/>
          </w:tcPr>
          <w:p w:rsidR="00531165" w:rsidRDefault="00817531">
            <w:pPr>
              <w:widowControl w:val="0"/>
              <w:spacing w:before="0" w:after="0"/>
              <w:ind w:hanging="2"/>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Professor de Ensino Fundamental Anos Finais- Inglês</w:t>
            </w:r>
          </w:p>
        </w:tc>
        <w:tc>
          <w:tcPr>
            <w:tcW w:w="4733" w:type="dxa"/>
            <w:tcBorders>
              <w:top w:val="single" w:sz="8" w:space="0" w:color="000000"/>
              <w:left w:val="single" w:sz="8" w:space="0" w:color="000000"/>
              <w:bottom w:val="single" w:sz="8" w:space="0" w:color="000000"/>
              <w:right w:val="single" w:sz="8" w:space="0" w:color="000000"/>
            </w:tcBorders>
            <w:shd w:val="clear" w:color="auto" w:fill="auto"/>
          </w:tcPr>
          <w:p w:rsidR="00531165" w:rsidRDefault="00817531">
            <w:pPr>
              <w:widowControl w:val="0"/>
              <w:spacing w:before="0" w:after="0"/>
              <w:ind w:hanging="2"/>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Ensino Superior com Licenciatura Plena em Letras com Habilitação em inglês.</w:t>
            </w:r>
          </w:p>
        </w:tc>
      </w:tr>
      <w:tr w:rsidR="00531165">
        <w:tc>
          <w:tcPr>
            <w:tcW w:w="4732" w:type="dxa"/>
            <w:tcBorders>
              <w:top w:val="single" w:sz="8" w:space="0" w:color="000000"/>
              <w:left w:val="single" w:sz="8" w:space="0" w:color="000000"/>
              <w:bottom w:val="single" w:sz="8" w:space="0" w:color="000000"/>
              <w:right w:val="single" w:sz="8" w:space="0" w:color="000000"/>
            </w:tcBorders>
            <w:shd w:val="clear" w:color="auto" w:fill="auto"/>
          </w:tcPr>
          <w:p w:rsidR="00531165" w:rsidRDefault="00817531">
            <w:pPr>
              <w:widowControl w:val="0"/>
              <w:spacing w:before="0" w:after="0"/>
              <w:ind w:hanging="2"/>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Professor de Ensino Fundamental Anos Finais - Arte</w:t>
            </w:r>
          </w:p>
        </w:tc>
        <w:tc>
          <w:tcPr>
            <w:tcW w:w="4733" w:type="dxa"/>
            <w:tcBorders>
              <w:top w:val="single" w:sz="8" w:space="0" w:color="000000"/>
              <w:left w:val="single" w:sz="8" w:space="0" w:color="000000"/>
              <w:bottom w:val="single" w:sz="8" w:space="0" w:color="000000"/>
              <w:right w:val="single" w:sz="8" w:space="0" w:color="000000"/>
            </w:tcBorders>
            <w:shd w:val="clear" w:color="auto" w:fill="auto"/>
          </w:tcPr>
          <w:p w:rsidR="00531165" w:rsidRDefault="00817531">
            <w:pPr>
              <w:widowControl w:val="0"/>
              <w:spacing w:before="0" w:after="0"/>
              <w:ind w:hanging="2"/>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Ensino Superior com Licenciatura Plena com Habilitação específica em Arte.</w:t>
            </w:r>
          </w:p>
        </w:tc>
      </w:tr>
    </w:tbl>
    <w:p w:rsidR="00531165" w:rsidRDefault="00531165">
      <w:pPr>
        <w:shd w:val="clear" w:color="auto" w:fill="FFFFFF"/>
        <w:spacing w:before="0" w:after="0"/>
        <w:ind w:hanging="2"/>
      </w:pPr>
    </w:p>
    <w:sectPr w:rsidR="00531165">
      <w:headerReference w:type="default" r:id="rId10"/>
      <w:footerReference w:type="default" r:id="rId11"/>
      <w:pgSz w:w="11906" w:h="16838"/>
      <w:pgMar w:top="2552" w:right="740" w:bottom="1588" w:left="1701" w:header="851" w:footer="22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7531" w:rsidRDefault="00817531">
      <w:pPr>
        <w:spacing w:before="0" w:after="0"/>
      </w:pPr>
      <w:r>
        <w:separator/>
      </w:r>
    </w:p>
  </w:endnote>
  <w:endnote w:type="continuationSeparator" w:id="0">
    <w:p w:rsidR="00817531" w:rsidRDefault="0081753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165" w:rsidRDefault="00817531">
    <w:pPr>
      <w:spacing w:before="0" w:after="0"/>
      <w:ind w:hanging="2"/>
      <w:rPr>
        <w:color w:val="000000"/>
        <w:sz w:val="20"/>
        <w:szCs w:val="20"/>
      </w:rPr>
    </w:pPr>
    <w:r>
      <w:rPr>
        <w:rFonts w:ascii="Arial" w:eastAsia="Arial" w:hAnsi="Arial" w:cs="Arial"/>
        <w:b/>
        <w:color w:val="000000"/>
        <w:sz w:val="18"/>
        <w:szCs w:val="18"/>
      </w:rPr>
      <w:t>Alameda Montevideo, nº 313 · Ed. Sobral Pinto, 1º e 2º Andar · Dores · Santa Maria/RS</w:t>
    </w:r>
  </w:p>
  <w:p w:rsidR="00531165" w:rsidRDefault="00817531">
    <w:pPr>
      <w:spacing w:before="0" w:after="0"/>
      <w:ind w:hanging="2"/>
      <w:rPr>
        <w:color w:val="000000"/>
        <w:sz w:val="20"/>
        <w:szCs w:val="20"/>
      </w:rPr>
    </w:pPr>
    <w:r>
      <w:rPr>
        <w:rFonts w:ascii="Arial" w:eastAsia="Arial" w:hAnsi="Arial" w:cs="Arial"/>
        <w:b/>
        <w:color w:val="000000"/>
        <w:sz w:val="18"/>
        <w:szCs w:val="18"/>
      </w:rPr>
      <w:t>CEP: 97050-030 · Tel.: (55) 3921.7011 · E-mail: gestaodepessoalsmed@gmail.com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7531" w:rsidRDefault="00817531">
      <w:pPr>
        <w:spacing w:before="0" w:after="0"/>
      </w:pPr>
      <w:r>
        <w:separator/>
      </w:r>
    </w:p>
  </w:footnote>
  <w:footnote w:type="continuationSeparator" w:id="0">
    <w:p w:rsidR="00817531" w:rsidRDefault="00817531">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165" w:rsidRDefault="00817531">
    <w:pPr>
      <w:spacing w:before="0" w:after="0"/>
      <w:ind w:hanging="2"/>
      <w:rPr>
        <w:rFonts w:ascii="Arial" w:eastAsia="Arial" w:hAnsi="Arial" w:cs="Arial"/>
        <w:color w:val="000000"/>
      </w:rPr>
    </w:pPr>
    <w:r>
      <w:rPr>
        <w:noProof/>
      </w:rPr>
      <w:drawing>
        <wp:anchor distT="0" distB="0" distL="0" distR="0" simplePos="0" relativeHeight="251658240" behindDoc="0" locked="0" layoutInCell="1" hidden="0" allowOverlap="1">
          <wp:simplePos x="0" y="0"/>
          <wp:positionH relativeFrom="column">
            <wp:posOffset>3333115</wp:posOffset>
          </wp:positionH>
          <wp:positionV relativeFrom="paragraph">
            <wp:posOffset>-132714</wp:posOffset>
          </wp:positionV>
          <wp:extent cx="2089785" cy="727075"/>
          <wp:effectExtent l="0" t="0" r="0" b="0"/>
          <wp:wrapSquare wrapText="bothSides" distT="0" distB="0" distL="0" distR="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22" t="-68" r="-21" b="-67"/>
                  <a:stretch>
                    <a:fillRect/>
                  </a:stretch>
                </pic:blipFill>
                <pic:spPr>
                  <a:xfrm>
                    <a:off x="0" y="0"/>
                    <a:ext cx="2089785" cy="727075"/>
                  </a:xfrm>
                  <a:prstGeom prst="rect">
                    <a:avLst/>
                  </a:prstGeom>
                  <a:ln/>
                </pic:spPr>
              </pic:pic>
            </a:graphicData>
          </a:graphic>
        </wp:anchor>
      </w:drawing>
    </w:r>
  </w:p>
  <w:p w:rsidR="00531165" w:rsidRDefault="00817531">
    <w:pPr>
      <w:spacing w:before="0" w:after="0"/>
      <w:ind w:hanging="2"/>
      <w:rPr>
        <w:color w:val="000000"/>
        <w:sz w:val="20"/>
        <w:szCs w:val="20"/>
      </w:rPr>
    </w:pPr>
    <w:r>
      <w:rPr>
        <w:rFonts w:ascii="Arial" w:eastAsia="Arial" w:hAnsi="Arial" w:cs="Arial"/>
        <w:b/>
        <w:color w:val="000000"/>
      </w:rPr>
      <w:t>ESTADO DO RIO GRANDE DO SUL</w:t>
    </w:r>
  </w:p>
  <w:p w:rsidR="00531165" w:rsidRDefault="00817531">
    <w:pPr>
      <w:spacing w:before="0" w:after="0"/>
      <w:ind w:hanging="2"/>
      <w:rPr>
        <w:color w:val="000000"/>
        <w:sz w:val="20"/>
        <w:szCs w:val="20"/>
      </w:rPr>
    </w:pPr>
    <w:r>
      <w:rPr>
        <w:rFonts w:ascii="Arial" w:eastAsia="Arial" w:hAnsi="Arial" w:cs="Arial"/>
        <w:b/>
        <w:color w:val="000000"/>
      </w:rPr>
      <w:t>PREFEITURA MUNICIPAL DE SANTA MARIA</w:t>
    </w:r>
  </w:p>
  <w:p w:rsidR="00531165" w:rsidRDefault="00817531">
    <w:pPr>
      <w:spacing w:before="0" w:after="0"/>
      <w:ind w:hanging="2"/>
      <w:rPr>
        <w:color w:val="000000"/>
        <w:sz w:val="20"/>
        <w:szCs w:val="20"/>
      </w:rPr>
    </w:pPr>
    <w:r>
      <w:rPr>
        <w:rFonts w:ascii="Arial" w:eastAsia="Arial" w:hAnsi="Arial" w:cs="Arial"/>
        <w:b/>
        <w:color w:val="000000"/>
      </w:rPr>
      <w:t>SECRETARIA DE MUNICÍPIO DA EDUCAÇÃO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1F7499"/>
    <w:multiLevelType w:val="multilevel"/>
    <w:tmpl w:val="D1484800"/>
    <w:lvl w:ilvl="0">
      <w:start w:val="1"/>
      <w:numFmt w:val="bullet"/>
      <w:lvlText w:val="-"/>
      <w:lvlJc w:val="left"/>
      <w:pPr>
        <w:ind w:left="720" w:hanging="360"/>
      </w:pPr>
      <w:rPr>
        <w:rFonts w:ascii="Noto Sans Symbols" w:eastAsia="Noto Sans Symbols" w:hAnsi="Noto Sans Symbols" w:cs="Noto Sans Symbols"/>
        <w:sz w:val="24"/>
        <w:szCs w:val="24"/>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531165"/>
    <w:rsid w:val="00152120"/>
    <w:rsid w:val="00190B8E"/>
    <w:rsid w:val="0029424B"/>
    <w:rsid w:val="00531165"/>
    <w:rsid w:val="006F3F7A"/>
    <w:rsid w:val="00817531"/>
    <w:rsid w:val="00E8654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pt-BR" w:eastAsia="pt-BR" w:bidi="ar-SA"/>
      </w:rPr>
    </w:rPrDefault>
    <w:pPrDefault>
      <w:pPr>
        <w:spacing w:before="120" w:after="120"/>
        <w:ind w:hang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90" w:type="dxa"/>
        <w:bottom w:w="100" w:type="dxa"/>
        <w:right w:w="100" w:type="dxa"/>
      </w:tblCellMar>
    </w:tblPr>
  </w:style>
  <w:style w:type="character" w:styleId="Hyperlink">
    <w:name w:val="Hyperlink"/>
    <w:basedOn w:val="Fontepargpadro"/>
    <w:uiPriority w:val="99"/>
    <w:unhideWhenUsed/>
    <w:rsid w:val="00190B8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pt-BR" w:eastAsia="pt-BR" w:bidi="ar-SA"/>
      </w:rPr>
    </w:rPrDefault>
    <w:pPrDefault>
      <w:pPr>
        <w:spacing w:before="120" w:after="120"/>
        <w:ind w:hang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90" w:type="dxa"/>
        <w:bottom w:w="100" w:type="dxa"/>
        <w:right w:w="100" w:type="dxa"/>
      </w:tblCellMar>
    </w:tblPr>
  </w:style>
  <w:style w:type="character" w:styleId="Hyperlink">
    <w:name w:val="Hyperlink"/>
    <w:basedOn w:val="Fontepargpadro"/>
    <w:uiPriority w:val="99"/>
    <w:unhideWhenUsed/>
    <w:rsid w:val="00190B8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forms.gle/zvBM9VhqSgWnWtiL8"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gimesuplementar2021@edu.santamari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856</Words>
  <Characters>4626</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Silvio Stein</cp:lastModifiedBy>
  <cp:revision>6</cp:revision>
  <dcterms:created xsi:type="dcterms:W3CDTF">2021-07-14T19:15:00Z</dcterms:created>
  <dcterms:modified xsi:type="dcterms:W3CDTF">2021-07-14T19:28:00Z</dcterms:modified>
</cp:coreProperties>
</file>